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E3679" w14:textId="33465867" w:rsidR="00416505" w:rsidRPr="008E56D4" w:rsidRDefault="118D05CD" w:rsidP="7729B40B">
      <w:pPr>
        <w:rPr>
          <w:rFonts w:ascii="Akzidenz-Grotesk Pro" w:eastAsia="Akzidenz-Grotesk Pro" w:hAnsi="Akzidenz-Grotesk Pro" w:cs="Akzidenz-Grotesk Pro"/>
          <w:lang w:val="it-IT"/>
        </w:rPr>
      </w:pPr>
      <w:r>
        <w:rPr>
          <w:rFonts w:ascii="Akzidenz-Grotesk Pro" w:eastAsia="Akzidenz-Grotesk Pro" w:hAnsi="Akzidenz-Grotesk Pro" w:cs="Akzidenz-Grotesk Pro"/>
          <w:lang w:val="es-ES"/>
        </w:rPr>
        <w:t>Comunicado de prensa - Para su publicación inmediata</w:t>
      </w:r>
    </w:p>
    <w:p w14:paraId="672A6659" w14:textId="77777777" w:rsidR="00416505" w:rsidRPr="008E56D4" w:rsidRDefault="00416505" w:rsidP="7729B40B">
      <w:pPr>
        <w:rPr>
          <w:rFonts w:ascii="Akzidenz-Grotesk Pro" w:eastAsia="Akzidenz-Grotesk Pro" w:hAnsi="Akzidenz-Grotesk Pro" w:cs="Akzidenz-Grotesk Pro"/>
          <w:lang w:val="it-IT"/>
        </w:rPr>
      </w:pPr>
    </w:p>
    <w:p w14:paraId="7CFF425A" w14:textId="3BA06916" w:rsidR="00416505" w:rsidRPr="008E56D4" w:rsidRDefault="189E4A04" w:rsidP="7729B40B">
      <w:pPr>
        <w:rPr>
          <w:rFonts w:ascii="Akzidenz-Grotesk Pro" w:eastAsia="Akzidenz-Grotesk Pro" w:hAnsi="Akzidenz-Grotesk Pro" w:cs="Akzidenz-Grotesk Pro"/>
          <w:b/>
          <w:bCs/>
          <w:lang w:val="it-IT"/>
        </w:rPr>
      </w:pPr>
      <w:r>
        <w:rPr>
          <w:rFonts w:ascii="Akzidenz-Grotesk Pro" w:eastAsia="Akzidenz-Grotesk Pro" w:hAnsi="Akzidenz-Grotesk Pro" w:cs="Akzidenz-Grotesk Pro"/>
          <w:b/>
          <w:bCs/>
          <w:lang w:val="es-ES"/>
        </w:rPr>
        <w:t>La actualización de CHILI publisher 5.7 proporciona a Printing United nuevas e interesantes funciones de embalaje y etiquetado</w:t>
      </w:r>
    </w:p>
    <w:p w14:paraId="0A37501D" w14:textId="77777777" w:rsidR="00416505" w:rsidRPr="008E56D4" w:rsidRDefault="00416505" w:rsidP="7729B40B">
      <w:pPr>
        <w:rPr>
          <w:rFonts w:ascii="Akzidenz-Grotesk Pro" w:eastAsia="Akzidenz-Grotesk Pro" w:hAnsi="Akzidenz-Grotesk Pro" w:cs="Akzidenz-Grotesk Pro"/>
          <w:lang w:val="it-IT"/>
        </w:rPr>
      </w:pPr>
    </w:p>
    <w:p w14:paraId="4C30B868" w14:textId="45555191" w:rsidR="00416505" w:rsidRPr="008E56D4" w:rsidRDefault="273C48C9" w:rsidP="7729B40B">
      <w:pPr>
        <w:rPr>
          <w:rFonts w:ascii="Akzidenz-Grotesk Pro" w:eastAsia="Akzidenz-Grotesk Pro" w:hAnsi="Akzidenz-Grotesk Pro" w:cs="Akzidenz-Grotesk Pro"/>
          <w:i/>
          <w:iCs/>
          <w:lang w:val="it-IT"/>
        </w:rPr>
      </w:pPr>
      <w:r>
        <w:rPr>
          <w:rFonts w:ascii="Akzidenz-Grotesk Pro" w:eastAsia="Akzidenz-Grotesk Pro" w:hAnsi="Akzidenz-Grotesk Pro" w:cs="Akzidenz-Grotesk Pro"/>
          <w:i/>
          <w:iCs/>
          <w:lang w:val="es-ES"/>
        </w:rPr>
        <w:t>Integración de códigos de barras nueva (Laetus), tintas mezcladas y una función de paso en el generador de PDF, características destacadas en el stand 11657 de Printing United</w:t>
      </w:r>
    </w:p>
    <w:p w14:paraId="5DAB6C7B" w14:textId="77777777" w:rsidR="00416505" w:rsidRPr="008E56D4" w:rsidRDefault="00416505" w:rsidP="7729B40B">
      <w:pPr>
        <w:rPr>
          <w:rFonts w:ascii="Akzidenz-Grotesk Pro" w:eastAsia="Akzidenz-Grotesk Pro" w:hAnsi="Akzidenz-Grotesk Pro" w:cs="Akzidenz-Grotesk Pro"/>
          <w:lang w:val="it-IT"/>
        </w:rPr>
      </w:pPr>
    </w:p>
    <w:p w14:paraId="13BD898C" w14:textId="084D63C8" w:rsidR="00416505" w:rsidRPr="008E56D4" w:rsidRDefault="4978E9A1" w:rsidP="2290795F">
      <w:pPr>
        <w:rPr>
          <w:rFonts w:ascii="Akzidenz-Grotesk Pro" w:eastAsia="Akzidenz-Grotesk Pro" w:hAnsi="Akzidenz-Grotesk Pro" w:cs="Akzidenz-Grotesk Pro"/>
          <w:lang w:val="es-ES"/>
        </w:rPr>
      </w:pPr>
      <w:r>
        <w:rPr>
          <w:rFonts w:ascii="Akzidenz-Grotesk Pro" w:eastAsia="Akzidenz-Grotesk Pro" w:hAnsi="Akzidenz-Grotesk Pro" w:cs="Akzidenz-Grotesk Pro"/>
          <w:i/>
          <w:iCs/>
          <w:lang w:val="es-ES"/>
        </w:rPr>
        <w:t>Aalst (Bélgica) – 1</w:t>
      </w:r>
      <w:r w:rsidR="008143AB">
        <w:rPr>
          <w:rFonts w:ascii="Akzidenz-Grotesk Pro" w:eastAsia="Akzidenz-Grotesk Pro" w:hAnsi="Akzidenz-Grotesk Pro" w:cs="Akzidenz-Grotesk Pro"/>
          <w:i/>
          <w:iCs/>
          <w:lang w:val="es-ES"/>
        </w:rPr>
        <w:t>6</w:t>
      </w:r>
      <w:r>
        <w:rPr>
          <w:rFonts w:ascii="Akzidenz-Grotesk Pro" w:eastAsia="Akzidenz-Grotesk Pro" w:hAnsi="Akzidenz-Grotesk Pro" w:cs="Akzidenz-Grotesk Pro"/>
          <w:i/>
          <w:iCs/>
          <w:lang w:val="es-ES"/>
        </w:rPr>
        <w:t xml:space="preserve"> de octubre 2019 </w:t>
      </w:r>
      <w:r>
        <w:rPr>
          <w:rFonts w:ascii="Akzidenz-Grotesk Pro" w:eastAsia="Akzidenz-Grotesk Pro" w:hAnsi="Akzidenz-Grotesk Pro" w:cs="Akzidenz-Grotesk Pro"/>
          <w:lang w:val="es-ES"/>
        </w:rPr>
        <w:t xml:space="preserve">- </w:t>
      </w:r>
      <w:hyperlink r:id="rId9">
        <w:r>
          <w:rPr>
            <w:rStyle w:val="Hyperlink"/>
            <w:rFonts w:ascii="Akzidenz-Grotesk Pro" w:eastAsia="Akzidenz-Grotesk Pro" w:hAnsi="Akzidenz-Grotesk Pro" w:cs="Akzidenz-Grotesk Pro"/>
            <w:lang w:val="es-ES"/>
          </w:rPr>
          <w:t>CHILI publish</w:t>
        </w:r>
      </w:hyperlink>
      <w:r>
        <w:rPr>
          <w:rFonts w:ascii="Akzidenz-Grotesk Pro" w:eastAsia="Akzidenz-Grotesk Pro" w:hAnsi="Akzidenz-Grotesk Pro" w:cs="Akzidenz-Grotesk Pro"/>
          <w:lang w:val="es-ES"/>
        </w:rPr>
        <w:t xml:space="preserve">, empresa creadora del software líder del mercado para la creación de materiales de marketing e imágenes inteligentes, presenta  CHILI publisher 5.7, la actualización más reciente e importante para el sector del etiquetado y el embalaje. A partir de los comentarios de los usuarios y de las peticiones concretas del mercado de las etiquetas y el embalaje, esta versión incluye la mejor generación de códigos de barras hasta la fecha, una función de mezcla de tintas que combina distintos pasos de procesamiento en un solo color y una función de paso en el generador de PDF que optimiza los procedimientos del flujo de trabajo. Los visitantes pueden experimentar las nuevas funciones y ver en acción el plug-in de Adobe® Illustrator® en el stand 11657 de </w:t>
      </w:r>
      <w:hyperlink r:id="rId10">
        <w:r>
          <w:rPr>
            <w:rStyle w:val="Hyperlink"/>
            <w:rFonts w:ascii="Akzidenz-Grotesk Pro" w:eastAsia="Akzidenz-Grotesk Pro" w:hAnsi="Akzidenz-Grotesk Pro" w:cs="Akzidenz-Grotesk Pro"/>
            <w:lang w:val="es-ES"/>
          </w:rPr>
          <w:t>Printing United</w:t>
        </w:r>
      </w:hyperlink>
      <w:r>
        <w:rPr>
          <w:rFonts w:ascii="Akzidenz-Grotesk Pro" w:eastAsia="Akzidenz-Grotesk Pro" w:hAnsi="Akzidenz-Grotesk Pro" w:cs="Akzidenz-Grotesk Pro"/>
          <w:lang w:val="es-ES"/>
        </w:rPr>
        <w:t xml:space="preserve">, entre el 23 y el 25 de octubre de 2019 en Dallas. </w:t>
      </w:r>
    </w:p>
    <w:p w14:paraId="02EB378F" w14:textId="77777777" w:rsidR="00416505" w:rsidRPr="008E56D4" w:rsidRDefault="00416505" w:rsidP="7729B40B">
      <w:pPr>
        <w:rPr>
          <w:rFonts w:ascii="Akzidenz-Grotesk Pro" w:eastAsia="Akzidenz-Grotesk Pro" w:hAnsi="Akzidenz-Grotesk Pro" w:cs="Akzidenz-Grotesk Pro"/>
          <w:lang w:val="es-ES"/>
        </w:rPr>
      </w:pPr>
    </w:p>
    <w:p w14:paraId="6F147D86" w14:textId="77777777" w:rsidR="000F15BB" w:rsidRPr="008E56D4" w:rsidRDefault="000F15BB" w:rsidP="7729B40B">
      <w:pPr>
        <w:rPr>
          <w:rFonts w:ascii="Akzidenz-Grotesk Pro" w:eastAsia="Akzidenz-Grotesk Pro" w:hAnsi="Akzidenz-Grotesk Pro" w:cs="Akzidenz-Grotesk Pro"/>
          <w:b/>
          <w:bCs/>
          <w:lang w:val="fr-BE"/>
        </w:rPr>
      </w:pPr>
      <w:r>
        <w:rPr>
          <w:rFonts w:ascii="Akzidenz-Grotesk Pro" w:eastAsia="Akzidenz-Grotesk Pro" w:hAnsi="Akzidenz-Grotesk Pro" w:cs="Akzidenz-Grotesk Pro"/>
          <w:b/>
          <w:bCs/>
          <w:lang w:val="es-ES"/>
        </w:rPr>
        <w:t>Laetus y la generación de códigos de barras PDF417</w:t>
      </w:r>
    </w:p>
    <w:p w14:paraId="4BF2C134" w14:textId="151834AD" w:rsidR="00416505" w:rsidRPr="008E56D4" w:rsidRDefault="189E4A04" w:rsidP="2290795F">
      <w:pPr>
        <w:rPr>
          <w:rFonts w:ascii="Akzidenz-Grotesk Pro" w:eastAsia="Akzidenz-Grotesk Pro" w:hAnsi="Akzidenz-Grotesk Pro" w:cs="Akzidenz-Grotesk Pro"/>
          <w:lang w:val="fr-BE"/>
        </w:rPr>
      </w:pPr>
      <w:r>
        <w:rPr>
          <w:rFonts w:ascii="Akzidenz-Grotesk Pro" w:eastAsia="Akzidenz-Grotesk Pro" w:hAnsi="Akzidenz-Grotesk Pro" w:cs="Akzidenz-Grotesk Pro"/>
          <w:lang w:val="es-ES"/>
        </w:rPr>
        <w:t>Con los nuevos códigos de barras compatibles con GS1, la industria farmacéutica estará en condiciones de transformar la sostenibilidad de sus infraestructuras de packaging. A partir de ahora ya podrán diseñar y manipular códigos farmacéuticos Laetus 1 (barra) y conectarlos directamente a sus sistemas PIM, garantizando la fiabilidad del seguimiento de los productos una vez abandonan la línea de producción.</w:t>
      </w:r>
      <w:bookmarkStart w:id="0" w:name="_GoBack"/>
      <w:bookmarkEnd w:id="0"/>
    </w:p>
    <w:p w14:paraId="2AFC619B" w14:textId="5679FE04" w:rsidR="00416505" w:rsidRPr="008E56D4" w:rsidRDefault="00416505" w:rsidP="2290795F">
      <w:pPr>
        <w:rPr>
          <w:rFonts w:ascii="Akzidenz-Grotesk Pro" w:eastAsia="Akzidenz-Grotesk Pro" w:hAnsi="Akzidenz-Grotesk Pro" w:cs="Akzidenz-Grotesk Pro"/>
          <w:lang w:val="fr-BE"/>
        </w:rPr>
      </w:pPr>
    </w:p>
    <w:p w14:paraId="327D3E87" w14:textId="54ECA495" w:rsidR="00416505" w:rsidRPr="008E56D4" w:rsidRDefault="189E4A04" w:rsidP="2290795F">
      <w:pPr>
        <w:rPr>
          <w:rFonts w:ascii="Akzidenz-Grotesk Pro" w:eastAsia="Akzidenz-Grotesk Pro" w:hAnsi="Akzidenz-Grotesk Pro" w:cs="Akzidenz-Grotesk Pro"/>
          <w:lang w:val="fr-BE"/>
        </w:rPr>
      </w:pPr>
      <w:r>
        <w:rPr>
          <w:rFonts w:ascii="Akzidenz-Grotesk Pro" w:eastAsia="Akzidenz-Grotesk Pro" w:hAnsi="Akzidenz-Grotesk Pro" w:cs="Akzidenz-Grotesk Pro"/>
          <w:lang w:val="es-ES"/>
        </w:rPr>
        <w:t xml:space="preserve">Además, la integración optimizada de códigos de barras se amplía con la inclusión de códigos de barras PDF417, una característica que será especialmente valorada por las empresas del sector del transporte y la logística y organizaciones del ámbito administrativo y gubernamental. </w:t>
      </w:r>
    </w:p>
    <w:p w14:paraId="6A05A809" w14:textId="77777777" w:rsidR="00416505" w:rsidRPr="008E56D4" w:rsidRDefault="00416505" w:rsidP="7729B40B">
      <w:pPr>
        <w:rPr>
          <w:rFonts w:ascii="Akzidenz-Grotesk Pro" w:eastAsia="Akzidenz-Grotesk Pro" w:hAnsi="Akzidenz-Grotesk Pro" w:cs="Akzidenz-Grotesk Pro"/>
          <w:lang w:val="fr-BE"/>
        </w:rPr>
      </w:pPr>
    </w:p>
    <w:p w14:paraId="41444705" w14:textId="6D43F0BB" w:rsidR="000F15BB" w:rsidRPr="008E56D4" w:rsidRDefault="118D05CD" w:rsidP="7729B40B">
      <w:pPr>
        <w:rPr>
          <w:rFonts w:ascii="Akzidenz-Grotesk Pro" w:eastAsia="Akzidenz-Grotesk Pro" w:hAnsi="Akzidenz-Grotesk Pro" w:cs="Akzidenz-Grotesk Pro"/>
          <w:b/>
          <w:bCs/>
          <w:lang w:val="fr-BE"/>
        </w:rPr>
      </w:pPr>
      <w:r>
        <w:rPr>
          <w:rFonts w:ascii="Akzidenz-Grotesk Pro" w:eastAsia="Akzidenz-Grotesk Pro" w:hAnsi="Akzidenz-Grotesk Pro" w:cs="Akzidenz-Grotesk Pro"/>
          <w:b/>
          <w:bCs/>
          <w:lang w:val="es-ES"/>
        </w:rPr>
        <w:t>Tintas mezcladas</w:t>
      </w:r>
    </w:p>
    <w:p w14:paraId="5A39BBE3" w14:textId="2A18AAA8" w:rsidR="00416505" w:rsidRPr="008E56D4" w:rsidRDefault="273C48C9" w:rsidP="7729B40B">
      <w:pPr>
        <w:rPr>
          <w:rFonts w:ascii="Akzidenz-Grotesk Pro" w:eastAsia="Akzidenz-Grotesk Pro" w:hAnsi="Akzidenz-Grotesk Pro" w:cs="Akzidenz-Grotesk Pro"/>
          <w:lang w:val="it-IT"/>
        </w:rPr>
      </w:pPr>
      <w:r>
        <w:rPr>
          <w:rFonts w:ascii="Akzidenz-Grotesk Pro" w:eastAsia="Akzidenz-Grotesk Pro" w:hAnsi="Akzidenz-Grotesk Pro" w:cs="Akzidenz-Grotesk Pro"/>
          <w:color w:val="201F1E"/>
          <w:lang w:val="es-ES"/>
        </w:rPr>
        <w:t xml:space="preserve">Otra de las funciones solicitadas por los usuarios es la incorporación de muestras de color con tintas mezcladas. Para los usuarios que trabajan en el diseño de envases o etiquetas de cualquier mercado, sector o industria, la capacidad de mezclar varios tipos de procesamiento en un solo color es fundamental para garantizar una correcta separación. Esta característica proporciona la flexibilidad necesaria para administrar la sobreimpresión y la cobertura de objetos. Ahora, los usuarios ya pueden combinar uno o varios colores CMYK con un color directo de una sola vez y con un gran ahorro de tiempo, ya que les permite imprimir una forma en color o un texto con una capa adicional (por ejemplo, tinta blanca, barniz o bisel). </w:t>
      </w:r>
    </w:p>
    <w:p w14:paraId="4991602E" w14:textId="1BFC5435" w:rsidR="118D05CD" w:rsidRPr="008E56D4" w:rsidRDefault="118D05CD" w:rsidP="7729B40B">
      <w:pPr>
        <w:rPr>
          <w:rFonts w:ascii="Akzidenz-Grotesk Pro" w:eastAsia="Akzidenz-Grotesk Pro" w:hAnsi="Akzidenz-Grotesk Pro" w:cs="Akzidenz-Grotesk Pro"/>
          <w:color w:val="201F1E"/>
          <w:lang w:val="it-IT"/>
        </w:rPr>
      </w:pPr>
    </w:p>
    <w:p w14:paraId="0BBEB5E4" w14:textId="3257CB37" w:rsidR="000F15BB" w:rsidRPr="008E56D4" w:rsidRDefault="273C48C9" w:rsidP="7729B40B">
      <w:pPr>
        <w:rPr>
          <w:rFonts w:ascii="Akzidenz-Grotesk Pro" w:eastAsia="Akzidenz-Grotesk Pro" w:hAnsi="Akzidenz-Grotesk Pro" w:cs="Akzidenz-Grotesk Pro"/>
          <w:b/>
          <w:bCs/>
          <w:lang w:val="fr-BE"/>
        </w:rPr>
      </w:pPr>
      <w:r>
        <w:rPr>
          <w:rFonts w:ascii="Akzidenz-Grotesk Pro" w:eastAsia="Akzidenz-Grotesk Pro" w:hAnsi="Akzidenz-Grotesk Pro" w:cs="Akzidenz-Grotesk Pro"/>
          <w:b/>
          <w:bCs/>
          <w:lang w:val="es-ES"/>
        </w:rPr>
        <w:t>Mejora en la implementación de pasos</w:t>
      </w:r>
    </w:p>
    <w:p w14:paraId="4AFB84EA" w14:textId="05CEC05F" w:rsidR="000F15BB" w:rsidRPr="008E56D4" w:rsidRDefault="273C48C9" w:rsidP="7729B40B">
      <w:pPr>
        <w:rPr>
          <w:rFonts w:ascii="Akzidenz-Grotesk Pro" w:eastAsia="Akzidenz-Grotesk Pro" w:hAnsi="Akzidenz-Grotesk Pro" w:cs="Akzidenz-Grotesk Pro"/>
          <w:lang w:val="it-IT"/>
        </w:rPr>
      </w:pPr>
      <w:r>
        <w:rPr>
          <w:rFonts w:ascii="Akzidenz-Grotesk Pro" w:eastAsia="Akzidenz-Grotesk Pro" w:hAnsi="Akzidenz-Grotesk Pro" w:cs="Akzidenz-Grotesk Pro"/>
          <w:lang w:val="es-ES"/>
        </w:rPr>
        <w:t xml:space="preserve">Ahora, la función ‘paso’ en el generador de PDF es compatible con las fuentes de datos; eso permite que cada instancia del diseño pueda variar de una manera singular en la hoja de impresión </w:t>
      </w:r>
      <w:r>
        <w:rPr>
          <w:rFonts w:ascii="Akzidenz-Grotesk Pro" w:eastAsia="Akzidenz-Grotesk Pro" w:hAnsi="Akzidenz-Grotesk Pro" w:cs="Akzidenz-Grotesk Pro"/>
          <w:lang w:val="es-ES"/>
        </w:rPr>
        <w:lastRenderedPageBreak/>
        <w:t>final. Esta mejora se hace permitiendo a los usuarios extraer datos de la producción de datos variables (VDP) para crear grandes volúmenes de etiquetas parecidas con todas las modificaciones variables que necesitan. Esta funcionalidad optimiza el proceso de impresión dentro del proceso de diseño, eliminando pasos adicionales del flujo de trabajo y tareas de imposición adicionales.</w:t>
      </w:r>
    </w:p>
    <w:p w14:paraId="41C8F396" w14:textId="0E6A59FD" w:rsidR="000F15BB" w:rsidRPr="008E56D4" w:rsidRDefault="000F15BB" w:rsidP="7729B40B">
      <w:pPr>
        <w:rPr>
          <w:rFonts w:ascii="Akzidenz-Grotesk Pro" w:eastAsia="Akzidenz-Grotesk Pro" w:hAnsi="Akzidenz-Grotesk Pro" w:cs="Akzidenz-Grotesk Pro"/>
          <w:lang w:val="it-IT"/>
        </w:rPr>
      </w:pPr>
    </w:p>
    <w:p w14:paraId="07C06366" w14:textId="267EEA7F" w:rsidR="000F15BB" w:rsidRPr="008E56D4" w:rsidRDefault="189E4A04" w:rsidP="7729B40B">
      <w:pPr>
        <w:rPr>
          <w:rFonts w:ascii="Akzidenz-Grotesk Pro" w:eastAsia="Akzidenz-Grotesk Pro" w:hAnsi="Akzidenz-Grotesk Pro" w:cs="Akzidenz-Grotesk Pro"/>
          <w:lang w:val="es-ES"/>
        </w:rPr>
      </w:pPr>
      <w:r>
        <w:rPr>
          <w:rFonts w:ascii="Akzidenz-Grotesk Pro" w:eastAsia="Akzidenz-Grotesk Pro" w:hAnsi="Akzidenz-Grotesk Pro" w:cs="Akzidenz-Grotesk Pro"/>
          <w:lang w:val="es-ES"/>
        </w:rPr>
        <w:t xml:space="preserve">Los usuarios de CHILI publisher se han manifestado y la marca reconocida en todo el mundo en el campo de la creación de plantillas ha escuchado; el resultado es la introducción de nuevas y potentes herramientas diseñadas para empoderar a los creadores de envases y etiquetas en múltiples mercados y sectores. El aumento de la automatización y el ahorro de tiempo han sido los ejes de estos cambios, que han permitido a los usuarios de CHILI publisher evitar intervenciones manuales innecesarias e incrementar la productividad en el exigente mundo del embalaje y la producción de etiquetas. </w:t>
      </w:r>
    </w:p>
    <w:p w14:paraId="72A3D3EC" w14:textId="77777777" w:rsidR="00416505" w:rsidRPr="008E56D4" w:rsidRDefault="00416505" w:rsidP="7729B40B">
      <w:pPr>
        <w:rPr>
          <w:rFonts w:ascii="Akzidenz-Grotesk Pro" w:eastAsia="Akzidenz-Grotesk Pro" w:hAnsi="Akzidenz-Grotesk Pro" w:cs="Akzidenz-Grotesk Pro"/>
          <w:lang w:val="es-ES"/>
        </w:rPr>
      </w:pPr>
    </w:p>
    <w:p w14:paraId="1130C20C" w14:textId="0B0F449A" w:rsidR="00416505" w:rsidRPr="008E56D4" w:rsidRDefault="00416505" w:rsidP="7729B40B">
      <w:pPr>
        <w:rPr>
          <w:rFonts w:ascii="Akzidenz-Grotesk Pro" w:eastAsia="Akzidenz-Grotesk Pro" w:hAnsi="Akzidenz-Grotesk Pro" w:cs="Akzidenz-Grotesk Pro"/>
          <w:lang w:val="es-ES"/>
        </w:rPr>
      </w:pPr>
      <w:r>
        <w:rPr>
          <w:rFonts w:ascii="Akzidenz-Grotesk Pro" w:eastAsia="Akzidenz-Grotesk Pro" w:hAnsi="Akzidenz-Grotesk Pro" w:cs="Akzidenz-Grotesk Pro"/>
          <w:lang w:val="es-ES"/>
        </w:rPr>
        <w:t xml:space="preserve">“CHILI publisher se desarrolla gracias a la diversidad y a su número cada vez mayor de usuarios; sus peticiones y necesidades singulares son el motor que genera cada actualización de la plataforma”, afirma Ward De Langhe, máximo responsable tecnológico de CHILI publish. “Nuestros profesionales conocen los retos que afrontan a diario los diseñadores y los equipos de preimpresión en el embalaje y el etiquetado; nuestra misión es ayudarles a rebajar ese estrés proporcionando mejoras que eviten los costes y el tiempo derivados de la intervención manual. Nuestra comunidad nos hace avanzar; la actualización más reciente lo refleja con funciones como la mejora en la integración de códigos de barras, el soporte del registro del color y las etiquetas de </w:t>
      </w:r>
      <w:r w:rsidR="008E56D4">
        <w:rPr>
          <w:rFonts w:ascii="Akzidenz-Grotesk Pro" w:eastAsia="Akzidenz-Grotesk Pro" w:hAnsi="Akzidenz-Grotesk Pro" w:cs="Akzidenz-Grotesk Pro"/>
          <w:lang w:val="es-ES"/>
        </w:rPr>
        <w:t>'</w:t>
      </w:r>
      <w:r>
        <w:rPr>
          <w:rFonts w:ascii="Akzidenz-Grotesk Pro" w:eastAsia="Akzidenz-Grotesk Pro" w:hAnsi="Akzidenz-Grotesk Pro" w:cs="Akzidenz-Grotesk Pro"/>
          <w:lang w:val="es-ES"/>
        </w:rPr>
        <w:t>paso'.”</w:t>
      </w:r>
    </w:p>
    <w:p w14:paraId="0D0B940D" w14:textId="77777777" w:rsidR="00416505" w:rsidRPr="008E56D4" w:rsidRDefault="00416505" w:rsidP="7729B40B">
      <w:pPr>
        <w:rPr>
          <w:rFonts w:ascii="Akzidenz-Grotesk Pro" w:eastAsia="Akzidenz-Grotesk Pro" w:hAnsi="Akzidenz-Grotesk Pro" w:cs="Akzidenz-Grotesk Pro"/>
          <w:lang w:val="es-ES"/>
        </w:rPr>
      </w:pPr>
    </w:p>
    <w:p w14:paraId="30CDCE06" w14:textId="2E649FB3" w:rsidR="00416505" w:rsidRPr="008E56D4" w:rsidRDefault="00416505" w:rsidP="7729B40B">
      <w:pPr>
        <w:rPr>
          <w:rFonts w:ascii="Akzidenz-Grotesk Pro" w:eastAsia="Akzidenz-Grotesk Pro" w:hAnsi="Akzidenz-Grotesk Pro" w:cs="Akzidenz-Grotesk Pro"/>
          <w:lang w:val="es-ES"/>
        </w:rPr>
      </w:pPr>
      <w:r>
        <w:rPr>
          <w:rFonts w:ascii="Akzidenz-Grotesk Pro" w:eastAsia="Akzidenz-Grotesk Pro" w:hAnsi="Akzidenz-Grotesk Pro" w:cs="Akzidenz-Grotesk Pro"/>
          <w:lang w:val="es-ES"/>
        </w:rPr>
        <w:t xml:space="preserve">Kevin Goeminne, CEO de CHILI publish, comparte ese sentimiento: “Compartimos con nuestros usuarios la pasión por el packaging, el etiquetado y el uso de plantillas inteligentes, y eso implica ofrecer una solución que esté dispuesta a evolucionar en paralelo a las demandas de estos diseñadores y equipos de preimpresión. Solo vamos a mejorar si estamos atentos al pulso de las cuestiones técnicas relevantes y a su despliegue comercial; nuestra última actualización refleja este mantra más que nunca. Nuestro equipo está preparado para exhibir estas nuevas características en documentos de demostración en nuestro portal de demostraciones durante esta edición de Printing United.” </w:t>
      </w:r>
    </w:p>
    <w:p w14:paraId="0E27B00A" w14:textId="77777777" w:rsidR="00416505" w:rsidRPr="008E56D4" w:rsidRDefault="00416505" w:rsidP="7729B40B">
      <w:pPr>
        <w:rPr>
          <w:rFonts w:ascii="Akzidenz-Grotesk Pro" w:eastAsia="Akzidenz-Grotesk Pro" w:hAnsi="Akzidenz-Grotesk Pro" w:cs="Akzidenz-Grotesk Pro"/>
          <w:lang w:val="es-ES"/>
        </w:rPr>
      </w:pPr>
    </w:p>
    <w:p w14:paraId="51B81EB0" w14:textId="77777777" w:rsidR="00416505" w:rsidRPr="008E56D4" w:rsidRDefault="00416505" w:rsidP="7729B40B">
      <w:pPr>
        <w:rPr>
          <w:rFonts w:ascii="Akzidenz-Grotesk Pro" w:eastAsia="Akzidenz-Grotesk Pro" w:hAnsi="Akzidenz-Grotesk Pro" w:cs="Akzidenz-Grotesk Pro"/>
          <w:b/>
          <w:bCs/>
          <w:lang w:val="it-IT"/>
        </w:rPr>
      </w:pPr>
      <w:r>
        <w:rPr>
          <w:rFonts w:ascii="Akzidenz-Grotesk Pro" w:eastAsia="Akzidenz-Grotesk Pro" w:hAnsi="Akzidenz-Grotesk Pro" w:cs="Akzidenz-Grotesk Pro"/>
          <w:b/>
          <w:bCs/>
          <w:lang w:val="es-ES"/>
        </w:rPr>
        <w:t>*fin</w:t>
      </w:r>
    </w:p>
    <w:p w14:paraId="60061E4C" w14:textId="77777777" w:rsidR="00416505" w:rsidRPr="008E56D4" w:rsidRDefault="00416505" w:rsidP="7729B40B">
      <w:pPr>
        <w:rPr>
          <w:rFonts w:ascii="Akzidenz-Grotesk Pro" w:eastAsia="Akzidenz-Grotesk Pro" w:hAnsi="Akzidenz-Grotesk Pro" w:cs="Akzidenz-Grotesk Pro"/>
          <w:lang w:val="it-IT"/>
        </w:rPr>
      </w:pPr>
    </w:p>
    <w:p w14:paraId="78ECC030" w14:textId="77777777" w:rsidR="00364E1A" w:rsidRPr="008E56D4" w:rsidRDefault="00364E1A" w:rsidP="7729B40B">
      <w:pPr>
        <w:rPr>
          <w:rFonts w:ascii="Akzidenz-Grotesk Pro" w:eastAsia="Akzidenz-Grotesk Pro" w:hAnsi="Akzidenz-Grotesk Pro" w:cs="Akzidenz-Grotesk Pro"/>
          <w:i/>
          <w:iCs/>
          <w:u w:val="single"/>
          <w:lang w:val="it-IT"/>
        </w:rPr>
      </w:pPr>
      <w:r>
        <w:rPr>
          <w:rFonts w:ascii="Akzidenz-Grotesk Pro" w:eastAsia="Akzidenz-Grotesk Pro" w:hAnsi="Akzidenz-Grotesk Pro" w:cs="Akzidenz-Grotesk Pro"/>
          <w:i/>
          <w:iCs/>
          <w:u w:val="single"/>
          <w:lang w:val="es-ES"/>
        </w:rPr>
        <w:t>Nota del editor:</w:t>
      </w:r>
    </w:p>
    <w:p w14:paraId="44EAFD9C" w14:textId="77777777" w:rsidR="00364E1A" w:rsidRPr="008E56D4" w:rsidRDefault="00364E1A" w:rsidP="7729B40B">
      <w:pPr>
        <w:rPr>
          <w:rFonts w:ascii="Akzidenz-Grotesk Pro" w:eastAsia="Akzidenz-Grotesk Pro" w:hAnsi="Akzidenz-Grotesk Pro" w:cs="Akzidenz-Grotesk Pro"/>
          <w:i/>
          <w:iCs/>
          <w:lang w:val="it-IT"/>
        </w:rPr>
      </w:pPr>
    </w:p>
    <w:p w14:paraId="29856E55" w14:textId="35C7E969" w:rsidR="00364E1A" w:rsidRPr="008E56D4" w:rsidRDefault="66F250C4" w:rsidP="7729B40B">
      <w:pPr>
        <w:rPr>
          <w:rFonts w:ascii="Akzidenz-Grotesk Pro" w:eastAsia="Akzidenz-Grotesk Pro" w:hAnsi="Akzidenz-Grotesk Pro" w:cs="Akzidenz-Grotesk Pro"/>
          <w:i/>
          <w:iCs/>
          <w:lang w:val="it-IT"/>
        </w:rPr>
      </w:pPr>
      <w:r>
        <w:rPr>
          <w:rFonts w:ascii="Akzidenz-Grotesk Pro" w:eastAsia="Akzidenz-Grotesk Pro" w:hAnsi="Akzidenz-Grotesk Pro" w:cs="Akzidenz-Grotesk Pro"/>
          <w:i/>
          <w:iCs/>
          <w:lang w:val="es-ES"/>
        </w:rPr>
        <w:t xml:space="preserve">Los medios de comunicación que deseen programar una demostración o una reunión con la dirección de CHILI publish SS&amp;C pueden contactar con Maya en la dirección </w:t>
      </w:r>
      <w:hyperlink r:id="rId11">
        <w:r>
          <w:rPr>
            <w:rStyle w:val="Hyperlink"/>
            <w:rFonts w:ascii="Akzidenz-Grotesk Pro" w:eastAsia="Akzidenz-Grotesk Pro" w:hAnsi="Akzidenz-Grotesk Pro" w:cs="Akzidenz-Grotesk Pro"/>
            <w:i/>
            <w:iCs/>
            <w:lang w:val="es-ES"/>
          </w:rPr>
          <w:t>maya@chili-publish.com</w:t>
        </w:r>
      </w:hyperlink>
      <w:r>
        <w:rPr>
          <w:rFonts w:ascii="Akzidenz-Grotesk Pro" w:eastAsia="Akzidenz-Grotesk Pro" w:hAnsi="Akzidenz-Grotesk Pro" w:cs="Akzidenz-Grotesk Pro"/>
          <w:i/>
          <w:iCs/>
          <w:lang w:val="es-ES"/>
        </w:rPr>
        <w:t xml:space="preserve"> o llamando al 0032 477 49 24 26.</w:t>
      </w:r>
    </w:p>
    <w:p w14:paraId="6509FE89" w14:textId="5997E84F" w:rsidR="7729B40B" w:rsidRPr="008E56D4" w:rsidRDefault="7729B40B" w:rsidP="7729B40B">
      <w:pPr>
        <w:rPr>
          <w:rFonts w:ascii="Akzidenz-Grotesk Pro" w:eastAsia="Akzidenz-Grotesk Pro" w:hAnsi="Akzidenz-Grotesk Pro" w:cs="Akzidenz-Grotesk Pro"/>
          <w:i/>
          <w:iCs/>
          <w:lang w:val="it-IT"/>
        </w:rPr>
      </w:pPr>
    </w:p>
    <w:p w14:paraId="22E98A7A" w14:textId="39468C11" w:rsidR="4994281E" w:rsidRPr="008E56D4" w:rsidRDefault="4994281E" w:rsidP="7729B40B">
      <w:pPr>
        <w:rPr>
          <w:rFonts w:ascii="Akzidenz-Grotesk Pro" w:eastAsia="Akzidenz-Grotesk Pro" w:hAnsi="Akzidenz-Grotesk Pro" w:cs="Akzidenz-Grotesk Pro"/>
          <w:i/>
          <w:iCs/>
          <w:lang w:val="it-IT"/>
        </w:rPr>
      </w:pPr>
      <w:r>
        <w:rPr>
          <w:rFonts w:ascii="Akzidenz-Grotesk Pro" w:eastAsia="Akzidenz-Grotesk Pro" w:hAnsi="Akzidenz-Grotesk Pro" w:cs="Akzidenz-Grotesk Pro"/>
          <w:i/>
          <w:iCs/>
          <w:lang w:val="es-ES"/>
        </w:rPr>
        <w:t xml:space="preserve">Los visitantes pueden reservar una demostración aquí: </w:t>
      </w:r>
      <w:hyperlink r:id="rId12">
        <w:r>
          <w:rPr>
            <w:rStyle w:val="Hyperlink"/>
            <w:rFonts w:ascii="Akzidenz-Grotesk Pro" w:eastAsia="Akzidenz-Grotesk Pro" w:hAnsi="Akzidenz-Grotesk Pro" w:cs="Akzidenz-Grotesk Pro"/>
            <w:lang w:val="es-ES"/>
          </w:rPr>
          <w:t>https://www.chili-publish.com/event-printing-united</w:t>
        </w:r>
      </w:hyperlink>
    </w:p>
    <w:p w14:paraId="29A498B9" w14:textId="0325AA14" w:rsidR="66F250C4" w:rsidRPr="008E56D4" w:rsidRDefault="66F250C4" w:rsidP="7729B40B">
      <w:pPr>
        <w:rPr>
          <w:rFonts w:ascii="Akzidenz-Grotesk Pro" w:eastAsia="Akzidenz-Grotesk Pro" w:hAnsi="Akzidenz-Grotesk Pro" w:cs="Akzidenz-Grotesk Pro"/>
          <w:i/>
          <w:iCs/>
          <w:lang w:val="it-IT"/>
        </w:rPr>
      </w:pPr>
    </w:p>
    <w:p w14:paraId="5420D77F" w14:textId="144DDDFA" w:rsidR="66F250C4" w:rsidRPr="008E56D4" w:rsidRDefault="189E4A04" w:rsidP="7729B40B">
      <w:pPr>
        <w:rPr>
          <w:rFonts w:ascii="Akzidenz-Grotesk Pro" w:eastAsia="Akzidenz-Grotesk Pro" w:hAnsi="Akzidenz-Grotesk Pro" w:cs="Akzidenz-Grotesk Pro"/>
          <w:i/>
          <w:iCs/>
          <w:lang w:val="it-IT"/>
        </w:rPr>
      </w:pPr>
      <w:r>
        <w:rPr>
          <w:rFonts w:ascii="Akzidenz-Grotesk Pro" w:eastAsia="Akzidenz-Grotesk Pro" w:hAnsi="Akzidenz-Grotesk Pro" w:cs="Akzidenz-Grotesk Pro"/>
          <w:i/>
          <w:iCs/>
          <w:lang w:val="es-ES"/>
        </w:rPr>
        <w:lastRenderedPageBreak/>
        <w:t>Las versiones en alemán, italiano, francés, español y holandés se distribuirán próximamente. Consulte a Maya si necesita una versión en otro idioma.</w:t>
      </w:r>
    </w:p>
    <w:p w14:paraId="4B94D5A5" w14:textId="77777777" w:rsidR="00364E1A" w:rsidRPr="008E56D4" w:rsidRDefault="00364E1A" w:rsidP="7729B40B">
      <w:pPr>
        <w:rPr>
          <w:rFonts w:ascii="Akzidenz-Grotesk Pro" w:eastAsia="Akzidenz-Grotesk Pro" w:hAnsi="Akzidenz-Grotesk Pro" w:cs="Akzidenz-Grotesk Pro"/>
          <w:lang w:val="it-IT"/>
        </w:rPr>
      </w:pPr>
    </w:p>
    <w:p w14:paraId="4E8D98F5" w14:textId="77777777" w:rsidR="00364E1A" w:rsidRPr="008E56D4" w:rsidRDefault="00364E1A" w:rsidP="7729B40B">
      <w:pPr>
        <w:rPr>
          <w:rFonts w:ascii="Akzidenz-Grotesk Pro" w:eastAsia="Akzidenz-Grotesk Pro" w:hAnsi="Akzidenz-Grotesk Pro" w:cs="Akzidenz-Grotesk Pro"/>
          <w:b/>
          <w:bCs/>
          <w:lang w:val="it-IT"/>
        </w:rPr>
      </w:pPr>
      <w:r>
        <w:rPr>
          <w:rFonts w:ascii="Akzidenz-Grotesk Pro" w:eastAsia="Akzidenz-Grotesk Pro" w:hAnsi="Akzidenz-Grotesk Pro" w:cs="Akzidenz-Grotesk Pro"/>
          <w:b/>
          <w:bCs/>
          <w:lang w:val="es-ES"/>
        </w:rPr>
        <w:t>Acerca de CHILI publish</w:t>
      </w:r>
    </w:p>
    <w:p w14:paraId="120AA06D" w14:textId="77777777" w:rsidR="00364E1A" w:rsidRPr="008E56D4" w:rsidRDefault="00364E1A" w:rsidP="7729B40B">
      <w:pPr>
        <w:rPr>
          <w:rFonts w:ascii="Akzidenz-Grotesk Pro" w:eastAsia="Akzidenz-Grotesk Pro" w:hAnsi="Akzidenz-Grotesk Pro" w:cs="Akzidenz-Grotesk Pro"/>
          <w:lang w:val="es-ES"/>
        </w:rPr>
      </w:pPr>
      <w:r>
        <w:rPr>
          <w:rFonts w:ascii="Akzidenz-Grotesk Pro" w:eastAsia="Akzidenz-Grotesk Pro" w:hAnsi="Akzidenz-Grotesk Pro" w:cs="Akzidenz-Grotesk Pro"/>
          <w:lang w:val="es-ES"/>
        </w:rPr>
        <w:t>CHILI publish lleva dando forma a los gráficos del futuro desde 2010. Su emblemática solución CHILI publisher es el software para la creación inteligente de materiales de marketing e imágenes. Muchas empresas grandes y pequeñas han elegido esta solución de creación de imágenes y la han integrado en sus departamentos de marketing y embalaje de todo el mundo. La solución cuenta con el apoyo de destacados actores de la industria, con el aval de una amplia base de clientes de SPICY star en todo el mundo y con la validación de un ecosistema de socios de integración.</w:t>
      </w:r>
    </w:p>
    <w:p w14:paraId="3DEEC669" w14:textId="77777777" w:rsidR="00364E1A" w:rsidRPr="008E56D4" w:rsidRDefault="00364E1A" w:rsidP="7729B40B">
      <w:pPr>
        <w:rPr>
          <w:rFonts w:ascii="Akzidenz-Grotesk Pro" w:eastAsia="Akzidenz-Grotesk Pro" w:hAnsi="Akzidenz-Grotesk Pro" w:cs="Akzidenz-Grotesk Pro"/>
          <w:lang w:val="es-ES"/>
        </w:rPr>
      </w:pPr>
    </w:p>
    <w:p w14:paraId="1FE672D0" w14:textId="77777777" w:rsidR="00364E1A" w:rsidRPr="008E56D4" w:rsidRDefault="00364E1A" w:rsidP="7729B40B">
      <w:pPr>
        <w:rPr>
          <w:rFonts w:ascii="Akzidenz-Grotesk Pro" w:eastAsia="Akzidenz-Grotesk Pro" w:hAnsi="Akzidenz-Grotesk Pro" w:cs="Akzidenz-Grotesk Pro"/>
          <w:lang w:val="es-ES"/>
        </w:rPr>
      </w:pPr>
      <w:r>
        <w:rPr>
          <w:rFonts w:ascii="Akzidenz-Grotesk Pro" w:eastAsia="Akzidenz-Grotesk Pro" w:hAnsi="Akzidenz-Grotesk Pro" w:cs="Akzidenz-Grotesk Pro"/>
          <w:lang w:val="es-ES"/>
        </w:rPr>
        <w:t>CHILI publish cuenta con oficinas en Bélgica (Aalst), Estados Unidos (Chicago) y Singapur.</w:t>
      </w:r>
    </w:p>
    <w:p w14:paraId="3656B9AB" w14:textId="77777777" w:rsidR="00364E1A" w:rsidRPr="008E56D4" w:rsidRDefault="00364E1A" w:rsidP="7729B40B">
      <w:pPr>
        <w:rPr>
          <w:rFonts w:ascii="Akzidenz-Grotesk Pro" w:eastAsia="Akzidenz-Grotesk Pro" w:hAnsi="Akzidenz-Grotesk Pro" w:cs="Akzidenz-Grotesk Pro"/>
          <w:lang w:val="es-ES"/>
        </w:rPr>
      </w:pPr>
    </w:p>
    <w:p w14:paraId="10688361" w14:textId="7AF8B057" w:rsidR="00364E1A" w:rsidRPr="008E56D4" w:rsidRDefault="00364E1A" w:rsidP="7729B40B">
      <w:pPr>
        <w:rPr>
          <w:rFonts w:ascii="Akzidenz-Grotesk Pro" w:eastAsia="Akzidenz-Grotesk Pro" w:hAnsi="Akzidenz-Grotesk Pro" w:cs="Akzidenz-Grotesk Pro"/>
          <w:lang w:val="fr-BE"/>
        </w:rPr>
      </w:pPr>
      <w:r>
        <w:rPr>
          <w:rFonts w:ascii="Akzidenz-Grotesk Pro" w:eastAsia="Akzidenz-Grotesk Pro" w:hAnsi="Akzidenz-Grotesk Pro" w:cs="Akzidenz-Grotesk Pro"/>
          <w:lang w:val="es-ES"/>
        </w:rPr>
        <w:t xml:space="preserve">Todas las ofertas de trabajo de CHILI publish se encuentran en: </w:t>
      </w:r>
      <w:hyperlink r:id="rId13">
        <w:r>
          <w:rPr>
            <w:rStyle w:val="Hyperlink"/>
            <w:rFonts w:ascii="Akzidenz-Grotesk Pro" w:eastAsia="Akzidenz-Grotesk Pro" w:hAnsi="Akzidenz-Grotesk Pro" w:cs="Akzidenz-Grotesk Pro"/>
            <w:lang w:val="es-ES"/>
          </w:rPr>
          <w:t>https://jobs.chili-publish.com/</w:t>
        </w:r>
      </w:hyperlink>
      <w:r>
        <w:rPr>
          <w:rFonts w:ascii="Akzidenz-Grotesk Pro" w:eastAsia="Akzidenz-Grotesk Pro" w:hAnsi="Akzidenz-Grotesk Pro" w:cs="Akzidenz-Grotesk Pro"/>
          <w:lang w:val="es-ES"/>
        </w:rPr>
        <w:t xml:space="preserve"> </w:t>
      </w:r>
    </w:p>
    <w:p w14:paraId="148051BB" w14:textId="77777777" w:rsidR="00364E1A" w:rsidRPr="008E56D4" w:rsidRDefault="00364E1A" w:rsidP="7729B40B">
      <w:pPr>
        <w:rPr>
          <w:rFonts w:ascii="Akzidenz-Grotesk Pro" w:eastAsia="Akzidenz-Grotesk Pro" w:hAnsi="Akzidenz-Grotesk Pro" w:cs="Akzidenz-Grotesk Pro"/>
          <w:lang w:val="fr-BE"/>
        </w:rPr>
      </w:pPr>
      <w:r>
        <w:rPr>
          <w:rFonts w:ascii="Akzidenz-Grotesk Pro" w:eastAsia="Akzidenz-Grotesk Pro" w:hAnsi="Akzidenz-Grotesk Pro" w:cs="Akzidenz-Grotesk Pro"/>
          <w:lang w:val="es-ES"/>
        </w:rPr>
        <w:t xml:space="preserve">Sitio web: </w:t>
      </w:r>
      <w:hyperlink r:id="rId14">
        <w:r>
          <w:rPr>
            <w:rFonts w:ascii="Akzidenz-Grotesk Pro" w:eastAsia="Akzidenz-Grotesk Pro" w:hAnsi="Akzidenz-Grotesk Pro" w:cs="Akzidenz-Grotesk Pro"/>
            <w:color w:val="1155CC"/>
            <w:u w:val="single"/>
            <w:lang w:val="es-ES"/>
          </w:rPr>
          <w:t xml:space="preserve">https://www.chili-publish.com/start </w:t>
        </w:r>
      </w:hyperlink>
    </w:p>
    <w:p w14:paraId="38C277A6" w14:textId="77777777" w:rsidR="00364E1A" w:rsidRPr="008E56D4" w:rsidRDefault="00364E1A" w:rsidP="7729B40B">
      <w:pPr>
        <w:rPr>
          <w:rFonts w:ascii="Akzidenz-Grotesk Pro" w:eastAsia="Akzidenz-Grotesk Pro" w:hAnsi="Akzidenz-Grotesk Pro" w:cs="Akzidenz-Grotesk Pro"/>
          <w:lang w:val="fr-BE"/>
        </w:rPr>
      </w:pPr>
      <w:r>
        <w:rPr>
          <w:rFonts w:ascii="Akzidenz-Grotesk Pro" w:eastAsia="Akzidenz-Grotesk Pro" w:hAnsi="Akzidenz-Grotesk Pro" w:cs="Akzidenz-Grotesk Pro"/>
          <w:lang w:val="es-ES"/>
        </w:rPr>
        <w:t xml:space="preserve">Referencias de clientes: </w:t>
      </w:r>
      <w:hyperlink r:id="rId15">
        <w:r>
          <w:rPr>
            <w:rFonts w:ascii="Akzidenz-Grotesk Pro" w:eastAsia="Akzidenz-Grotesk Pro" w:hAnsi="Akzidenz-Grotesk Pro" w:cs="Akzidenz-Grotesk Pro"/>
            <w:color w:val="1155CC"/>
            <w:u w:val="single"/>
            <w:lang w:val="es-ES"/>
          </w:rPr>
          <w:t xml:space="preserve">https://www.chili-publish.com/spicystars </w:t>
        </w:r>
      </w:hyperlink>
    </w:p>
    <w:p w14:paraId="45FB0818" w14:textId="77777777" w:rsidR="00364E1A" w:rsidRPr="008E56D4" w:rsidRDefault="00364E1A" w:rsidP="7729B40B">
      <w:pPr>
        <w:rPr>
          <w:rFonts w:ascii="Akzidenz-Grotesk Pro" w:eastAsia="Akzidenz-Grotesk Pro" w:hAnsi="Akzidenz-Grotesk Pro" w:cs="Akzidenz-Grotesk Pro"/>
          <w:lang w:val="fr-BE"/>
        </w:rPr>
      </w:pPr>
    </w:p>
    <w:p w14:paraId="64A61D75" w14:textId="77777777" w:rsidR="00364E1A" w:rsidRPr="008E56D4" w:rsidRDefault="00364E1A" w:rsidP="7729B40B">
      <w:pPr>
        <w:rPr>
          <w:rFonts w:ascii="Akzidenz-Grotesk Pro" w:eastAsia="Akzidenz-Grotesk Pro" w:hAnsi="Akzidenz-Grotesk Pro" w:cs="Akzidenz-Grotesk Pro"/>
          <w:b/>
          <w:bCs/>
          <w:lang w:val="fr-BE"/>
        </w:rPr>
      </w:pPr>
      <w:r>
        <w:rPr>
          <w:rFonts w:ascii="Akzidenz-Grotesk Pro" w:eastAsia="Akzidenz-Grotesk Pro" w:hAnsi="Akzidenz-Grotesk Pro" w:cs="Akzidenz-Grotesk Pro"/>
          <w:b/>
          <w:bCs/>
          <w:lang w:val="es-ES"/>
        </w:rPr>
        <w:t xml:space="preserve">Contactos con los medios de comunicación: </w:t>
      </w:r>
    </w:p>
    <w:p w14:paraId="54DE1AC0" w14:textId="77777777" w:rsidR="00364E1A" w:rsidRPr="008E56D4" w:rsidRDefault="00364E1A" w:rsidP="7729B40B">
      <w:pPr>
        <w:rPr>
          <w:rFonts w:ascii="Akzidenz-Grotesk Pro" w:eastAsia="Akzidenz-Grotesk Pro" w:hAnsi="Akzidenz-Grotesk Pro" w:cs="Akzidenz-Grotesk Pro"/>
          <w:lang w:val="fr-BE"/>
        </w:rPr>
      </w:pPr>
      <w:r>
        <w:rPr>
          <w:rFonts w:ascii="Akzidenz-Grotesk Pro" w:eastAsia="Akzidenz-Grotesk Pro" w:hAnsi="Akzidenz-Grotesk Pro" w:cs="Akzidenz-Grotesk Pro"/>
          <w:lang w:val="es-ES"/>
        </w:rPr>
        <w:t xml:space="preserve">Cindy Van Luyck, CMO: </w:t>
      </w:r>
      <w:hyperlink r:id="rId16">
        <w:r>
          <w:rPr>
            <w:rFonts w:ascii="Akzidenz-Grotesk Pro" w:eastAsia="Akzidenz-Grotesk Pro" w:hAnsi="Akzidenz-Grotesk Pro" w:cs="Akzidenz-Grotesk Pro"/>
            <w:color w:val="1155CC"/>
            <w:u w:val="single"/>
            <w:lang w:val="es-ES"/>
          </w:rPr>
          <w:t>cindy@chili-publish.com</w:t>
        </w:r>
      </w:hyperlink>
      <w:r>
        <w:rPr>
          <w:rFonts w:ascii="Akzidenz-Grotesk Pro" w:eastAsia="Akzidenz-Grotesk Pro" w:hAnsi="Akzidenz-Grotesk Pro" w:cs="Akzidenz-Grotesk Pro"/>
          <w:lang w:val="es-ES"/>
        </w:rPr>
        <w:t xml:space="preserve">, tel. +32 2 888 65 11 </w:t>
      </w:r>
    </w:p>
    <w:p w14:paraId="41E12332" w14:textId="77777777" w:rsidR="000C0CB8" w:rsidRPr="00364E1A" w:rsidRDefault="00364E1A" w:rsidP="7729B40B">
      <w:pPr>
        <w:rPr>
          <w:rFonts w:ascii="Akzidenz-Grotesk Pro" w:eastAsia="Akzidenz-Grotesk Pro" w:hAnsi="Akzidenz-Grotesk Pro" w:cs="Akzidenz-Grotesk Pro"/>
        </w:rPr>
      </w:pPr>
      <w:r>
        <w:rPr>
          <w:rFonts w:ascii="Akzidenz-Grotesk Pro" w:eastAsia="Akzidenz-Grotesk Pro" w:hAnsi="Akzidenz-Grotesk Pro" w:cs="Akzidenz-Grotesk Pro"/>
          <w:lang w:val="es-ES"/>
        </w:rPr>
        <w:t xml:space="preserve">Maya Staels, Conversation Manager: </w:t>
      </w:r>
      <w:r>
        <w:rPr>
          <w:rFonts w:ascii="Akzidenz-Grotesk Pro" w:eastAsia="Akzidenz-Grotesk Pro" w:hAnsi="Akzidenz-Grotesk Pro" w:cs="Akzidenz-Grotesk Pro"/>
          <w:color w:val="1155CC"/>
          <w:u w:val="single"/>
          <w:lang w:val="es-ES"/>
        </w:rPr>
        <w:t>maya@chili-publish.com</w:t>
      </w:r>
      <w:r>
        <w:rPr>
          <w:rFonts w:ascii="Akzidenz-Grotesk Pro" w:eastAsia="Akzidenz-Grotesk Pro" w:hAnsi="Akzidenz-Grotesk Pro" w:cs="Akzidenz-Grotesk Pro"/>
          <w:lang w:val="es-ES"/>
        </w:rPr>
        <w:t>, tel. +32 477 49 24 26</w:t>
      </w:r>
    </w:p>
    <w:sectPr w:rsidR="000C0CB8" w:rsidRPr="00364E1A" w:rsidSect="00276AB0">
      <w:pgSz w:w="12240" w:h="15840"/>
      <w:pgMar w:top="1440" w:right="1440" w:bottom="1137"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479F8" w14:textId="77777777" w:rsidR="00495938" w:rsidRDefault="00495938">
      <w:pPr>
        <w:spacing w:line="240" w:lineRule="auto"/>
      </w:pPr>
      <w:r>
        <w:separator/>
      </w:r>
    </w:p>
  </w:endnote>
  <w:endnote w:type="continuationSeparator" w:id="0">
    <w:p w14:paraId="2126ED7F" w14:textId="77777777" w:rsidR="00495938" w:rsidRDefault="00495938">
      <w:pPr>
        <w:spacing w:line="240" w:lineRule="auto"/>
      </w:pPr>
      <w:r>
        <w:continuationSeparator/>
      </w:r>
    </w:p>
  </w:endnote>
  <w:endnote w:type="continuationNotice" w:id="1">
    <w:p w14:paraId="43CDF302" w14:textId="77777777" w:rsidR="00495938" w:rsidRDefault="0049593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kzidenz-Grotesk Pro">
    <w:panose1 w:val="02000503030000020003"/>
    <w:charset w:val="4D"/>
    <w:family w:val="auto"/>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5DF39" w14:textId="77777777" w:rsidR="00495938" w:rsidRDefault="00495938">
      <w:pPr>
        <w:spacing w:line="240" w:lineRule="auto"/>
      </w:pPr>
      <w:r>
        <w:separator/>
      </w:r>
    </w:p>
  </w:footnote>
  <w:footnote w:type="continuationSeparator" w:id="0">
    <w:p w14:paraId="3B93AC8E" w14:textId="77777777" w:rsidR="00495938" w:rsidRDefault="00495938">
      <w:pPr>
        <w:spacing w:line="240" w:lineRule="auto"/>
      </w:pPr>
      <w:r>
        <w:continuationSeparator/>
      </w:r>
    </w:p>
  </w:footnote>
  <w:footnote w:type="continuationNotice" w:id="1">
    <w:p w14:paraId="28852E34" w14:textId="77777777" w:rsidR="00495938" w:rsidRDefault="00495938">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505"/>
    <w:rsid w:val="00004059"/>
    <w:rsid w:val="000B0025"/>
    <w:rsid w:val="000C0CB8"/>
    <w:rsid w:val="000E01BB"/>
    <w:rsid w:val="000F15BB"/>
    <w:rsid w:val="00164C59"/>
    <w:rsid w:val="00183417"/>
    <w:rsid w:val="00276AB0"/>
    <w:rsid w:val="00364E1A"/>
    <w:rsid w:val="004055C1"/>
    <w:rsid w:val="00416505"/>
    <w:rsid w:val="00495938"/>
    <w:rsid w:val="005F06B6"/>
    <w:rsid w:val="007D2219"/>
    <w:rsid w:val="008143AB"/>
    <w:rsid w:val="00856C0B"/>
    <w:rsid w:val="008850CF"/>
    <w:rsid w:val="00897795"/>
    <w:rsid w:val="008D1B38"/>
    <w:rsid w:val="008E56D4"/>
    <w:rsid w:val="009977D2"/>
    <w:rsid w:val="00AA5C99"/>
    <w:rsid w:val="00B1711A"/>
    <w:rsid w:val="00C70E1C"/>
    <w:rsid w:val="00E022E4"/>
    <w:rsid w:val="00F800E1"/>
    <w:rsid w:val="00FE0AF6"/>
    <w:rsid w:val="0215BE99"/>
    <w:rsid w:val="0238F046"/>
    <w:rsid w:val="02AD6CCA"/>
    <w:rsid w:val="03F00C2A"/>
    <w:rsid w:val="0488C11A"/>
    <w:rsid w:val="06A8344E"/>
    <w:rsid w:val="075C1233"/>
    <w:rsid w:val="0834B42D"/>
    <w:rsid w:val="0A613007"/>
    <w:rsid w:val="0A782D55"/>
    <w:rsid w:val="0B695F97"/>
    <w:rsid w:val="0D6A314B"/>
    <w:rsid w:val="0FABE20D"/>
    <w:rsid w:val="118D05CD"/>
    <w:rsid w:val="171AFE58"/>
    <w:rsid w:val="176C3B87"/>
    <w:rsid w:val="189E4A04"/>
    <w:rsid w:val="18B97E82"/>
    <w:rsid w:val="1AC1FA17"/>
    <w:rsid w:val="1B85627E"/>
    <w:rsid w:val="1C693F69"/>
    <w:rsid w:val="1CD36E3E"/>
    <w:rsid w:val="1DB089B9"/>
    <w:rsid w:val="1F74CE19"/>
    <w:rsid w:val="2120223B"/>
    <w:rsid w:val="21A649BC"/>
    <w:rsid w:val="2290795F"/>
    <w:rsid w:val="22D7A3BD"/>
    <w:rsid w:val="2381C228"/>
    <w:rsid w:val="273B8A6C"/>
    <w:rsid w:val="273C48C9"/>
    <w:rsid w:val="28754C14"/>
    <w:rsid w:val="28F7F596"/>
    <w:rsid w:val="290D2338"/>
    <w:rsid w:val="2AA26680"/>
    <w:rsid w:val="2D4F64BB"/>
    <w:rsid w:val="2FA124E8"/>
    <w:rsid w:val="32405F7C"/>
    <w:rsid w:val="32C2F74C"/>
    <w:rsid w:val="3347785F"/>
    <w:rsid w:val="34C17700"/>
    <w:rsid w:val="3BE96CD1"/>
    <w:rsid w:val="3BF5BA12"/>
    <w:rsid w:val="3D696EF4"/>
    <w:rsid w:val="41A7FF9F"/>
    <w:rsid w:val="44B36674"/>
    <w:rsid w:val="46D65D05"/>
    <w:rsid w:val="4864F0A4"/>
    <w:rsid w:val="4978E9A1"/>
    <w:rsid w:val="4994281E"/>
    <w:rsid w:val="49BEEE77"/>
    <w:rsid w:val="4AE5F4FE"/>
    <w:rsid w:val="4DEB0388"/>
    <w:rsid w:val="4EA8ED61"/>
    <w:rsid w:val="4EF008C2"/>
    <w:rsid w:val="517B5522"/>
    <w:rsid w:val="53AC515E"/>
    <w:rsid w:val="55302852"/>
    <w:rsid w:val="57551FDE"/>
    <w:rsid w:val="58CB4103"/>
    <w:rsid w:val="5953A3B1"/>
    <w:rsid w:val="5BAA3E21"/>
    <w:rsid w:val="5C3F08CD"/>
    <w:rsid w:val="5FA8BC5C"/>
    <w:rsid w:val="61B2B71D"/>
    <w:rsid w:val="61B8B1BC"/>
    <w:rsid w:val="65F432E7"/>
    <w:rsid w:val="662C225C"/>
    <w:rsid w:val="66F250C4"/>
    <w:rsid w:val="671DB7A4"/>
    <w:rsid w:val="6CC9D21B"/>
    <w:rsid w:val="7214C33D"/>
    <w:rsid w:val="7448AAB1"/>
    <w:rsid w:val="749A8659"/>
    <w:rsid w:val="749BA8A7"/>
    <w:rsid w:val="7656D8E6"/>
    <w:rsid w:val="7729B40B"/>
    <w:rsid w:val="7BB8E34D"/>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873BD6"/>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rsid w:val="00416505"/>
    <w:pPr>
      <w:spacing w:line="276" w:lineRule="auto"/>
    </w:pPr>
    <w:rPr>
      <w:rFonts w:ascii="Arial" w:eastAsia="Arial" w:hAnsi="Arial" w:cs="Arial"/>
      <w:sz w:val="22"/>
      <w:szCs w:val="22"/>
      <w:lang w:val="en"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4E1A"/>
    <w:rPr>
      <w:color w:val="0563C1" w:themeColor="hyperlink"/>
      <w:u w:val="single"/>
    </w:rPr>
  </w:style>
  <w:style w:type="character" w:styleId="FootnoteReference">
    <w:name w:val="footnote reference"/>
    <w:basedOn w:val="DefaultParagraphFont"/>
    <w:uiPriority w:val="99"/>
    <w:semiHidden/>
    <w:unhideWhenUsed/>
    <w:rPr>
      <w:vertAlign w:val="superscript"/>
    </w:rPr>
  </w:style>
  <w:style w:type="character" w:customStyle="1" w:styleId="FootnoteTextChar">
    <w:name w:val="Footnote Text Char"/>
    <w:basedOn w:val="DefaultParagraphFont"/>
    <w:link w:val="FootnoteText"/>
    <w:uiPriority w:val="99"/>
    <w:semiHidden/>
    <w:rPr>
      <w:sz w:val="20"/>
      <w:szCs w:val="20"/>
    </w:rPr>
  </w:style>
  <w:style w:type="paragraph" w:styleId="FootnoteText">
    <w:name w:val="footnote text"/>
    <w:basedOn w:val="Normal"/>
    <w:link w:val="FootnoteTextChar"/>
    <w:uiPriority w:val="99"/>
    <w:semiHidden/>
    <w:unhideWhenUsed/>
    <w:pPr>
      <w:spacing w:line="240" w:lineRule="auto"/>
    </w:pPr>
    <w:rPr>
      <w:sz w:val="20"/>
      <w:szCs w:val="20"/>
    </w:rPr>
  </w:style>
  <w:style w:type="paragraph" w:styleId="Header">
    <w:name w:val="header"/>
    <w:basedOn w:val="Normal"/>
    <w:link w:val="HeaderChar"/>
    <w:uiPriority w:val="99"/>
    <w:unhideWhenUsed/>
    <w:rsid w:val="009977D2"/>
    <w:pPr>
      <w:tabs>
        <w:tab w:val="center" w:pos="4680"/>
        <w:tab w:val="right" w:pos="9360"/>
      </w:tabs>
      <w:spacing w:line="240" w:lineRule="auto"/>
    </w:pPr>
  </w:style>
  <w:style w:type="character" w:customStyle="1" w:styleId="HeaderChar">
    <w:name w:val="Header Char"/>
    <w:basedOn w:val="DefaultParagraphFont"/>
    <w:link w:val="Header"/>
    <w:uiPriority w:val="99"/>
    <w:rsid w:val="009977D2"/>
    <w:rPr>
      <w:rFonts w:ascii="Arial" w:eastAsia="Arial" w:hAnsi="Arial" w:cs="Arial"/>
      <w:sz w:val="22"/>
      <w:szCs w:val="22"/>
      <w:lang w:val="en" w:eastAsia="nl-NL"/>
    </w:rPr>
  </w:style>
  <w:style w:type="paragraph" w:styleId="Footer">
    <w:name w:val="footer"/>
    <w:basedOn w:val="Normal"/>
    <w:link w:val="FooterChar"/>
    <w:uiPriority w:val="99"/>
    <w:unhideWhenUsed/>
    <w:rsid w:val="009977D2"/>
    <w:pPr>
      <w:tabs>
        <w:tab w:val="center" w:pos="4680"/>
        <w:tab w:val="right" w:pos="9360"/>
      </w:tabs>
      <w:spacing w:line="240" w:lineRule="auto"/>
    </w:pPr>
  </w:style>
  <w:style w:type="character" w:customStyle="1" w:styleId="FooterChar">
    <w:name w:val="Footer Char"/>
    <w:basedOn w:val="DefaultParagraphFont"/>
    <w:link w:val="Footer"/>
    <w:uiPriority w:val="99"/>
    <w:rsid w:val="009977D2"/>
    <w:rPr>
      <w:rFonts w:ascii="Arial" w:eastAsia="Arial" w:hAnsi="Arial" w:cs="Arial"/>
      <w:sz w:val="22"/>
      <w:szCs w:val="22"/>
      <w:lang w:val="en"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jobs.chili-publish.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chili-publish.com/event-printing-unite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indy@chili-publish.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ya@chili-publish.com" TargetMode="External"/><Relationship Id="rId5" Type="http://schemas.openxmlformats.org/officeDocument/2006/relationships/settings" Target="settings.xml"/><Relationship Id="rId15" Type="http://schemas.openxmlformats.org/officeDocument/2006/relationships/hyperlink" Target="https://www.chili-publish.com/spicystars" TargetMode="External"/><Relationship Id="rId10" Type="http://schemas.openxmlformats.org/officeDocument/2006/relationships/hyperlink" Target="https://www.chili-publish.com/event-printing-united" TargetMode="External"/><Relationship Id="rId4" Type="http://schemas.openxmlformats.org/officeDocument/2006/relationships/styles" Target="styles.xml"/><Relationship Id="rId9" Type="http://schemas.openxmlformats.org/officeDocument/2006/relationships/hyperlink" Target="https://www.chili-publish.com/" TargetMode="External"/><Relationship Id="rId14" Type="http://schemas.openxmlformats.org/officeDocument/2006/relationships/hyperlink" Target="https://www.chili-publish.com/start"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3150471CF6C643AAB5EFFB00D7FB87" ma:contentTypeVersion="10" ma:contentTypeDescription="Create a new document." ma:contentTypeScope="" ma:versionID="63a172677637dc98e74cef2b7c6507b4">
  <xsd:schema xmlns:xsd="http://www.w3.org/2001/XMLSchema" xmlns:xs="http://www.w3.org/2001/XMLSchema" xmlns:p="http://schemas.microsoft.com/office/2006/metadata/properties" xmlns:ns2="746355ca-4c06-45e2-b97a-0c0fe8e1ba6b" xmlns:ns3="1a06af91-cdab-4d4a-b84f-0a0fe140ed43" targetNamespace="http://schemas.microsoft.com/office/2006/metadata/properties" ma:root="true" ma:fieldsID="1f2d9adbadb3f1024ee4ab8e1c5362f0" ns2:_="" ns3:_="">
    <xsd:import namespace="746355ca-4c06-45e2-b97a-0c0fe8e1ba6b"/>
    <xsd:import namespace="1a06af91-cdab-4d4a-b84f-0a0fe140ed4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355ca-4c06-45e2-b97a-0c0fe8e1ba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06af91-cdab-4d4a-b84f-0a0fe140ed4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2A1B3E-785B-4A33-AE3A-C0B59FD9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6355ca-4c06-45e2-b97a-0c0fe8e1ba6b"/>
    <ds:schemaRef ds:uri="1a06af91-cdab-4d4a-b84f-0a0fe140ed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F8748-42EE-4EFB-855C-66F60C55FF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9D3836-7166-4371-B6DF-67D52FF886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1108</Words>
  <Characters>6316</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2019-10-11T12:55:00Z</dcterms:created>
  <dcterms:modified xsi:type="dcterms:W3CDTF">2019-10-17T08:43:00Z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0x010100583150471CF6C643AAB5EFFB00D7FB87</vt:lpwstr>
  </property>
</Properties>
</file>